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bookmarkStart w:id="0" w:name="_GoBack"/>
      <w:bookmarkEnd w:id="0"/>
    </w:p>
    <w:p>
      <w:pPr>
        <w:jc w:val="center"/>
        <w:rPr>
          <w:rFonts w:hint="eastAsia" w:ascii="黑体" w:hAnsi="黑体" w:eastAsia="黑体" w:cs="黑体"/>
          <w:sz w:val="32"/>
          <w:szCs w:val="32"/>
        </w:rPr>
      </w:pPr>
      <w:r>
        <w:rPr>
          <w:rFonts w:hint="eastAsia" w:ascii="黑体" w:hAnsi="黑体" w:eastAsia="黑体" w:cs="黑体"/>
          <w:sz w:val="32"/>
          <w:szCs w:val="32"/>
        </w:rPr>
        <w:t>2021年度国家文化和旅游科技创新工程项目</w:t>
      </w:r>
    </w:p>
    <w:p>
      <w:pPr>
        <w:jc w:val="center"/>
        <w:rPr>
          <w:rFonts w:hint="eastAsia" w:ascii="黑体" w:hAnsi="黑体" w:eastAsia="黑体" w:cs="黑体"/>
          <w:sz w:val="32"/>
          <w:szCs w:val="32"/>
        </w:rPr>
      </w:pPr>
      <w:r>
        <w:rPr>
          <w:rFonts w:hint="eastAsia" w:ascii="黑体" w:hAnsi="黑体" w:eastAsia="黑体" w:cs="黑体"/>
          <w:sz w:val="32"/>
          <w:szCs w:val="32"/>
        </w:rPr>
        <w:t>组织实施工作方案</w:t>
      </w:r>
    </w:p>
    <w:p>
      <w:pPr>
        <w:jc w:val="center"/>
        <w:rPr>
          <w:rFonts w:hint="eastAsia" w:ascii="黑体" w:hAnsi="黑体" w:eastAsia="黑体" w:cs="黑体"/>
          <w:sz w:val="32"/>
          <w:szCs w:val="32"/>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为贯彻落实国家创新驱动发展战略，发挥文化和旅游科技的支撑引领作用，继续实施好国家文化和旅游科技创新工程项目，制定本方案。</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一、基本原则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围绕中心、服务大局。贯彻落实国家创新驱动发展战略，服务文化和旅游科技领域重大战略和现实需求，运用现代科技手段，促进国家文化和旅游创新能力和效能提升。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聚焦需求、技术引领。聚焦文化和旅游行业发展科技需求和应用场景，发挥科技创新的支撑引领作用，部署科技成果转移转化和技术集成应用创新项目。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激活主体、整合资源。有效推动政府、企业、高校、科研院所等创新主体间资源整合与有机联动，构建开放高效的协同创新体系，激发创新活力。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二、推荐范围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项目应以文化和旅游发展重大战略引领和各地方现实需求为导向，推动行业技术集成应用创新，鼓励科技成果转移转化，促进行业新技术、新材料、新工艺、新业态、新模式的创新发展。项目分为定向推荐项目和自由推荐项目两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三、组织管理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（一）文化和旅游部科技管理部门负责统筹项目的申报、评审、入库、出库委托实施和验收等管理工作。</w:t>
      </w:r>
    </w:p>
    <w:p>
      <w:pPr>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各省（区、市）（含新疆生产建设兵团，下同）文化和旅游厅（局）负责受理本行政区域内的项目推荐以及自由推荐项目的过程管理和验收。文化和旅游部各有关直属单位、各文化和旅游部重点实验室、各文化和旅游部参与共建院校可直接向文化和旅游部推荐，仅限本单位项目。推荐单位应对所推荐项目的资料进行审校并对项目的真实性等负责，可适当对项目进行配套经费补贴。项目委托实施后，各推荐单位要指导和督促项目承担单位认真履行项目合同，按时保质保量完成项目考核指标，并参与项目验收工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（三）项目申报单位负责项目的具体组织实施工作，按照签订的协议，落实配套条件，履行各项条款，确保项目按计划执行，按期结项。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四、申报资格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（一）申报单位应为中国大陆境内登记注册的企事业法人单位。注册时间为2020年3月30日前，科研组织能力较强，运行管理规范。申报单位只能通过1个推荐单位申报，不得多头申报和重复申报。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项目负责人应具有中华人民共和国国籍，1961年3月30日后出生，须有中级以上职称或硕士以上学位，每年用于项目的工作时间不得少于3个月，同一年度只能申报1个项目。项目负责人原则上应为申报单位在职人员，不含合作单位。</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（三）项目应已完成可行性研究，具有前期工作基础。项目实施期应为1—3年。原则上不支持已完成项目。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（四）项目原则上须有配套经费，申报单位负责落实。</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（五）项目申报受理后，原则上不得更改项目申报单位和负责人。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五、申报推荐及委托实施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（一）文化和旅游部科技管理部门制定并发布国家文化和旅游科技创新工程项目年度推荐通知，面向行业公开征集项目。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申报单位应根据项目推荐通知，通过“文化和旅游部科技项目申报平台”（简称申报平台）网上填写项目申报书。申报应聚焦问题，整合相关领域优势创新团队，明确项目目标、主要内容、组织实施思路及工作进度安排，科学设置考核指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（三）推荐单位通过申报平台对申报单位提交材料进行审查推荐。</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（四）文化和旅游部科技管理部门在受理推荐后，组织形式审查和评审，择优确定拟遴选入库项目。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（五）文化和旅游部对拟遴选入库项目进行公示，并依据公示结果发布通知，与承担单位、推荐单位签订项目合同。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六、项目管理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（一）国家文化和旅游科技创新工程项目原则上不得延期。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（二）国家文化和旅游科技创新工程项目经费一次性拨付。项目经费的管理和使用须按照有关财务规章制度严格执行。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（三）项目实施实行重大事项报告制度。项目实施过程中，涉及项目研究目标、主要研究内容、技术骨干等重大事项的变更，项目承担单位应经推荐单位同意报文化和旅游部科技管理部门。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（四）对有重大调整须更改或中止合同的项目，由项目承担单位提出书面申请，经推荐单位同意报文化和旅游部科技管理部门核准后执行。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（五）对不接受监督检查或未按合同执行的项目，要求项目承担单位限期整改。整改不力的项目，视情节分别采取通报批评、追回已拨付经费、撤销项目等处理方式。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七、项目验收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合同约定完成后的3个月内，由项目承担单位向推荐单位提交有关验收材料。定向推荐项目应经推荐单位审核并签署意见后，报文化和旅游部科技管理部门组织验收。自由推荐项目由推荐单位组织验收，验收后报文化和旅游部科技管理部门复核通过后予以结项，其中文化和旅游部各有关直属单位、各文化和旅游部重点实验室、各文化和旅游部参与共建各院校承担的项目须报文化和旅游部科技管理部门组织验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验收材料应包含验收申请、验收报告及有关成果材料等，其中前两项材料由文化和旅游部科技管理部门制作统一制式表格供项目承担单位填写。验收报告中应明确经费决算情况，文化和旅游部经费、推荐单位经费应单独列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（三）验收方式可根据项目情况采用会议审查、通讯评审、实地考核等。验收专家应专业匹配、来自不同单位、副高级专业职称或行政副处级（含）以上，不少于5人。验收执行回避制度。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（四）验收经费从项目经费中列支，其中自由推荐项目验收经费标准由各推荐单位依据本单位有关财务规定自行研定。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五）验收结论分为通过验收和不通过验收两种。对首次验收不合格的项目，项目承担单位可在30日内经项目推荐单位审核同意后向文化和旅游部科技管理部门书面提出二次验收申请，并在一年内做出改进，按程序再次申请验收。若未再提出申请，视同不通过验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（六）未通过验收的项目，文化和旅游部科技管理部门将视情况追回已拨付经费，同时取消其单位三年内承担国家文化和旅游科技创新工程项目的资格。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八、其他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（一）项目形成的知识产权，其归属和管理按照有关知识产权的法律法规和政策规范性文件的规定执行。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（二）本方案由文化和旅游部科技教育司负责解释。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E84F76"/>
    <w:rsid w:val="2E712310"/>
    <w:rsid w:val="71740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Mmmm崛起、</cp:lastModifiedBy>
  <dcterms:modified xsi:type="dcterms:W3CDTF">2021-03-08T06:17:53Z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