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教育部社科司关于2023年度高校思想政治理论课教师研究专项一般项目申报工作的通知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b/>
          <w:bCs/>
          <w:i w:val="0"/>
          <w:iCs w:val="0"/>
          <w:caps w:val="0"/>
          <w:color w:val="4B4B4B"/>
          <w:spacing w:val="0"/>
          <w:sz w:val="24"/>
          <w:szCs w:val="24"/>
          <w:bdr w:val="none" w:color="auto" w:sz="0" w:space="0"/>
        </w:rPr>
        <w:t>一、项目类别及资助额度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针对高校思政课教学重点难点、教学方法改革创新、数字化教学资源建设、教学中的理论与实践问题以及大中小学思政课教学一体化、思政课实践教学等进行深入研究。可在符合课题立项范围前提下，结合实际自拟题目。分为如下4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1.高校思政课教学研究项目，资助经费不超过10万元，拟设立100项左右，研究年限为2年，支持开展高校思政课教学重点难点问题、大中小学思政课教学一体化、数字化教学资源建设等研究。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2.高校思政课教学方法改革择优推广项目，资助经费不超过10万元，拟设立20项左右，研究年限为2年，支持开展高校思政课教学方法改革创新、实践教学等研究。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3.高校优秀中青年思政课教师择优资助项目，资助经费不超过12万元，拟设立40项左右，研究年限为2年，支持一批具有良好教学科研能力和发展潜力的高校思政课中青年教师。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4.高校思政课教学研究青年项目，资助经费不超过8万元，拟设立40项左右，研究年限为2年，支持青年思政课教师开展高校思政课教学重难点问题、教学方法改革创新、数字化教学资源建设等研究。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b/>
          <w:bCs/>
          <w:i w:val="0"/>
          <w:iCs w:val="0"/>
          <w:caps w:val="0"/>
          <w:color w:val="4B4B4B"/>
          <w:spacing w:val="0"/>
          <w:sz w:val="24"/>
          <w:szCs w:val="24"/>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申请人应符合《教育部人文社会科学研究项目管理办法》（教社科〔2006〕2号）的相关规定，所在单位须为全国普通高等学校。申请人必须是专职思政课教师，实际从事思政课教学、研究工作并真正承担和负责组织项目的实施。每位申请人限报1个项目，鼓励中小学思政课教师担任课题组成员，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2.“高校优秀中青年思政课教师择优资助项目”的申请人，除符合第1项条件外，还应符合以下条件：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（1）年龄不超过40周岁（1983年1月1日后出生），从事思政课教学不少于3年。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（3）符合下列条件之一的优先推荐申报：全国高校思政课教学展示活动获奖者；省级教育部门组织的教学类活动获奖者。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3.“高校思政课教学研究青年项目”的申请人，除符合第1项条件外，还应符合以下条件：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（1）年龄不超过35周岁（1988年1月1日后出生），从事思政课教学不少于1年。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（2）积极开展思政课教学和马克思主义理论研究，认真学习先进的教学理念，深入钻研教学内容，经常性与学生谈心谈话，注重创新教学方法，取得较好教学效果。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（1）在研的教育部哲学社会科学研究各类项目负责人；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（2）申请2023年度教育部人文社会科学研究各类项目者；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（3）申请2023年度国家社会科学基金各类项目者；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（4）所主持的教育部人文社会科学研究项目三年内因各种原因被终止者，五年内因各种原因被撤销者；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（5）在研的国家社会科学基金各类项目、国家自然科学基金各类项目负责人；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（6）连续2年（指2021、2022年）申请教育部人文社会科学研究一般项目未获资助的申请人；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（7）已获得2017年以来教育部人文社会科学研究项目思政课研究专项资助者，不得以相同或类似选题进行申报。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b/>
          <w:bCs/>
          <w:i w:val="0"/>
          <w:iCs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1.教育部直属高校、部省合建高校以学校为单位，地方高校以各地教育部门为单位，其他有关部门（单位）所属高校以教育司（局）为单位（以下简称申报单位），集中申报，不受理个人申报。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申报系统自2022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4.项目经费按照《高等学校哲学社会科学繁荣计划专项资金管理办法》（财教〔2021〕285号），需按照研究实际需要和资金开支范围，科学合理、实事求是地按年度编制项目预算。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b/>
          <w:bCs/>
          <w:i w:val="0"/>
          <w:iCs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相关单位联系方式：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社科管理咨询服务中心联系方式：010-58805145；传真：010-58803011；电子信箱：moesk@bnu.edu.cn；地址：北京市海淀区新街口外大街19号北京师范大学科技楼C区1001室，北京师范大学社科管理咨询服务中心，邮编：100875。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教育部社会科学司联系方式：010-66097546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pPr>
      <w:r>
        <w:rPr>
          <w:rFonts w:hint="eastAsia" w:ascii="微软雅黑" w:hAnsi="微软雅黑" w:eastAsia="微软雅黑" w:cs="微软雅黑"/>
          <w:i w:val="0"/>
          <w:iCs w:val="0"/>
          <w:caps w:val="0"/>
          <w:color w:val="4B4B4B"/>
          <w:spacing w:val="0"/>
          <w:sz w:val="24"/>
          <w:szCs w:val="24"/>
          <w:bdr w:val="none" w:color="auto" w:sz="0" w:space="0"/>
        </w:rPr>
        <w:t>附件：1.</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"http://www.moe.gov.cn/s78/A13/tongzhi/202303/W020230330333452059235.doc"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2023年度教育部高校思政课教师研究专项高校思政课教学研究项目申请评审书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1200" w:firstLineChars="500"/>
      </w:pPr>
      <w:r>
        <w:rPr>
          <w:rFonts w:hint="eastAsia" w:ascii="微软雅黑" w:hAnsi="微软雅黑" w:eastAsia="微软雅黑" w:cs="微软雅黑"/>
          <w:i w:val="0"/>
          <w:iCs w:val="0"/>
          <w:caps w:val="0"/>
          <w:color w:val="4B4B4B"/>
          <w:spacing w:val="0"/>
          <w:sz w:val="24"/>
          <w:szCs w:val="24"/>
          <w:bdr w:val="none" w:color="auto" w:sz="0" w:space="0"/>
        </w:rPr>
        <w:t>2.</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"http://www.moe.gov.cn/s78/A13/tongzhi/202303/W020230330333452066721.doc"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2023年度教育部高校思政课教师研究专项高校思政课教学方法改革择优推广项目申请评审书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1200" w:firstLineChars="500"/>
      </w:pPr>
      <w:r>
        <w:rPr>
          <w:rFonts w:hint="eastAsia" w:ascii="微软雅黑" w:hAnsi="微软雅黑" w:eastAsia="微软雅黑" w:cs="微软雅黑"/>
          <w:i w:val="0"/>
          <w:iCs w:val="0"/>
          <w:caps w:val="0"/>
          <w:color w:val="4B4B4B"/>
          <w:spacing w:val="0"/>
          <w:sz w:val="24"/>
          <w:szCs w:val="24"/>
          <w:bdr w:val="none" w:color="auto" w:sz="0" w:space="0"/>
        </w:rPr>
        <w:t>3.</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"http://www.moe.gov.cn/s78/A13/tongzhi/202303/W020230330333452073872.doc"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2023年度教育部高校思政课教师研究专项高校优秀中青年思政课教师择优资助项目申请评审书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1200" w:firstLineChars="500"/>
      </w:pPr>
      <w:r>
        <w:rPr>
          <w:rFonts w:hint="eastAsia" w:ascii="微软雅黑" w:hAnsi="微软雅黑" w:eastAsia="微软雅黑" w:cs="微软雅黑"/>
          <w:i w:val="0"/>
          <w:iCs w:val="0"/>
          <w:caps w:val="0"/>
          <w:color w:val="4B4B4B"/>
          <w:spacing w:val="0"/>
          <w:sz w:val="24"/>
          <w:szCs w:val="24"/>
          <w:bdr w:val="none" w:color="auto" w:sz="0" w:space="0"/>
        </w:rPr>
        <w:t>4.</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"http://www.moe.gov.cn/s78/A13/tongzhi/202303/W020230330333452080081.doc"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2023年度教育部高校思政课教师研究专项高校思政课教学研究青年项目申请评审书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1200" w:firstLineChars="500"/>
      </w:pPr>
      <w:r>
        <w:rPr>
          <w:rFonts w:hint="eastAsia" w:ascii="微软雅黑" w:hAnsi="微软雅黑" w:eastAsia="微软雅黑" w:cs="微软雅黑"/>
          <w:i w:val="0"/>
          <w:iCs w:val="0"/>
          <w:caps w:val="0"/>
          <w:color w:val="4B4B4B"/>
          <w:spacing w:val="0"/>
          <w:sz w:val="24"/>
          <w:szCs w:val="24"/>
          <w:bdr w:val="none" w:color="auto" w:sz="0" w:space="0"/>
        </w:rPr>
        <w:t>5.</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"http://www.moe.gov.cn/s78/A13/tongzhi/202303/W020230330333452093326.docx"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2023年度教育部高校思政课教师研究专项一般项目申报常见问题释疑</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14E60892"/>
    <w:rsid w:val="14E60892"/>
    <w:rsid w:val="5BDB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2861</Words>
  <Characters>3101</Characters>
  <Lines>0</Lines>
  <Paragraphs>0</Paragraphs>
  <TotalTime>15</TotalTime>
  <ScaleCrop>false</ScaleCrop>
  <LinksUpToDate>false</LinksUpToDate>
  <CharactersWithSpaces>3101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2023-04-11T03:06:00Z</dcterms:created>
  <dc:creator>苏阳</dc:creator>
  <cp:lastModifiedBy>苏阳</cp:lastModifiedBy>
  <dcterms:modified xsi:type="dcterms:W3CDTF">2023-04-11T03:22:56Z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E07A72C6504549B5B28EB9D7FFE187EB_13</vt:lpwstr>
  </property>
</Properties>
</file>